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4B5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eastAsia"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厦门科技产业化集团有限公司</w:t>
      </w:r>
    </w:p>
    <w:p w14:paraId="0194675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default"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资产公开竞争招租方案--观日路34号之一</w:t>
      </w:r>
    </w:p>
    <w:p w14:paraId="1A9FFBA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一、公开竞价招租资产基本信息</w:t>
      </w:r>
    </w:p>
    <w:p w14:paraId="60AE79CC">
      <w:pPr>
        <w:keepNext w:val="0"/>
        <w:keepLines w:val="0"/>
        <w:pageBreakBefore w:val="0"/>
        <w:widowControl w:val="0"/>
        <w:kinsoku/>
        <w:wordWrap/>
        <w:overflowPunct/>
        <w:topLinePunct w:val="0"/>
        <w:autoSpaceDE/>
        <w:autoSpaceDN/>
        <w:bidi w:val="0"/>
        <w:adjustRightInd/>
        <w:snapToGrid/>
        <w:spacing w:line="320" w:lineRule="exact"/>
        <w:ind w:left="1438" w:leftChars="304" w:hanging="800" w:hangingChars="25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详见《招租公告》</w:t>
      </w:r>
      <w:r>
        <w:rPr>
          <w:rFonts w:ascii="仿宋" w:hAnsi="仿宋" w:eastAsia="仿宋" w:cs="Times New Roman"/>
          <w:sz w:val="32"/>
          <w:szCs w:val="32"/>
        </w:rPr>
        <w:t xml:space="preserve">                                    </w:t>
      </w:r>
    </w:p>
    <w:p w14:paraId="12BA108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二、竞租人资格要求</w:t>
      </w:r>
    </w:p>
    <w:p w14:paraId="6136982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（一）竞租资格要求</w:t>
      </w:r>
    </w:p>
    <w:p w14:paraId="487270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1、中国境内注册的法人、非法人组织、个体工商户；</w:t>
      </w:r>
    </w:p>
    <w:p w14:paraId="15E6F97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2、不接受联合体竞租。</w:t>
      </w:r>
    </w:p>
    <w:p w14:paraId="6CCECA8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（二）具备下列情形之一的竞租人不得参加竞租，一经发现，招租人有权取消其竞租资格：</w:t>
      </w:r>
    </w:p>
    <w:p w14:paraId="2DB971F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1、被国家企业信用信息公示系统列入经营异常名录或严重违法失信企业名单；</w:t>
      </w:r>
    </w:p>
    <w:p w14:paraId="51B30F0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2、竞租人或其法定代表人被列入法院失信被执行人名单；</w:t>
      </w:r>
    </w:p>
    <w:p w14:paraId="70DE39D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3、以失信被执行人为实际控制人、主要负责人、法定代表人的任何组织机构；</w:t>
      </w:r>
    </w:p>
    <w:p w14:paraId="2CDD5F5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4、被市国资委列入不诚信负面名单或被厦门火炬集团有限公司列入失信名单的；</w:t>
      </w:r>
    </w:p>
    <w:p w14:paraId="4980F9D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5、与招租人及其关联企业有诉讼或纠纷未解决的；</w:t>
      </w:r>
    </w:p>
    <w:p w14:paraId="77F97EB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6、拖欠招租人或招租人关联企业租金或其他费用的。</w:t>
      </w:r>
    </w:p>
    <w:p w14:paraId="72DDB24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三、竞租人须提交材料</w:t>
      </w:r>
    </w:p>
    <w:p w14:paraId="03AF94A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（一）竞租人为法人或非法人组织的，应提交以下资格材料：</w:t>
      </w:r>
    </w:p>
    <w:p w14:paraId="4245D60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523D607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2、法定代表人身份证复印件；</w:t>
      </w:r>
    </w:p>
    <w:p w14:paraId="76A3ED2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3、加盖公章的且经法定代表人签字的授权委托书；</w:t>
      </w:r>
    </w:p>
    <w:p w14:paraId="110C22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4、委托代理人身份证复印件。</w:t>
      </w:r>
    </w:p>
    <w:p w14:paraId="33AB77C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（二）竞租人为个体工商户的，应提价以下资格材料：</w:t>
      </w:r>
    </w:p>
    <w:p w14:paraId="0BC94F7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7E861A7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2、经营者本人身份证复印件。</w:t>
      </w:r>
    </w:p>
    <w:p w14:paraId="77BFC14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（三）竞租人为自然人的，应提交经本人签名按手印的的身份证复印件。</w:t>
      </w:r>
    </w:p>
    <w:p w14:paraId="449CE17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（四）竞租人除提供上述材料外，还需提供以下资料：</w:t>
      </w:r>
    </w:p>
    <w:p w14:paraId="2237DB5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1、已足额交纳竞租保证金的付款凭据；</w:t>
      </w:r>
    </w:p>
    <w:p w14:paraId="4F9A652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2、加盖公章的报价表及用途说明；</w:t>
      </w:r>
    </w:p>
    <w:p w14:paraId="31245BB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3、中国人民银行征信中心或信用中国提供的“企业信用报告”（加盖公章）或企查查页面。</w:t>
      </w:r>
    </w:p>
    <w:p w14:paraId="5EA349C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上述竞租提交资料须齐全完备，如有缺少视为未提交竞租资料。竞租资料应当密封提交。招租人有权对已报名的竞租人进行竞租资格审查，并确定最终竞租人，经招租人确认后，竞租人方可取得参加竞租资格。</w:t>
      </w:r>
    </w:p>
    <w:p w14:paraId="60703ED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四、竞租保证金缴交注意事项</w:t>
      </w:r>
    </w:p>
    <w:p w14:paraId="3685DFC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（1）须在报名截止日期前转账/现金方式交纳保证金。</w:t>
      </w:r>
    </w:p>
    <w:p w14:paraId="45AA4E3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（2）转账需备注“公司名（简称）+ （标的简称）+竞租保证金”。</w:t>
      </w:r>
    </w:p>
    <w:p w14:paraId="5E118D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（3）须以竞价人名义交纳保证金，不得委托代缴。</w:t>
      </w:r>
    </w:p>
    <w:p w14:paraId="4E41570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（4）竞租保证金收款信息：</w:t>
      </w:r>
    </w:p>
    <w:p w14:paraId="401FEB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开户银行：光大银行厦门分行营业部；</w:t>
      </w:r>
    </w:p>
    <w:p w14:paraId="440DFA0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账户名称：厦门科技产业化集团有限公司；</w:t>
      </w:r>
    </w:p>
    <w:p w14:paraId="1A5FD9E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账号：37510188000431719 。</w:t>
      </w:r>
    </w:p>
    <w:p w14:paraId="0605BE0F">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五、公开竞租</w:t>
      </w:r>
    </w:p>
    <w:p w14:paraId="372F2ED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报名截止时间：2025年10月23日9时00分竞租人应在竞租报名截止时间前递交竞租材料、交纳竞租保证金。报名时间截止后，招租人即不再接受报名,未在上述期限内交纳足额竞租保证金的视为放弃参与竞租。若报名截止后未有竞租人报名，则报名时间自动延长至下次公告发布时间。</w:t>
      </w:r>
    </w:p>
    <w:p w14:paraId="73D85B0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（二）竞租资料递交地点及时间</w:t>
      </w:r>
    </w:p>
    <w:p w14:paraId="1CBAB8D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地点：厦门湖里区港中路1694号万翔商务中心2号楼南楼12层</w:t>
      </w:r>
    </w:p>
    <w:p w14:paraId="45147E8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时间：自招租公告发布之日至2025年10月23日9时00分（竞租报名截止时间）</w:t>
      </w:r>
    </w:p>
    <w:p w14:paraId="5D0CB33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（三）竞价开始时间及地点</w:t>
      </w:r>
    </w:p>
    <w:p w14:paraId="01C4BC9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竞价开始时间：2025年10月23日10时00分</w:t>
      </w:r>
    </w:p>
    <w:p w14:paraId="204090F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竞价地点：厦门湖里区港中路1694号万翔商务中心2号楼南楼12层</w:t>
      </w:r>
    </w:p>
    <w:p w14:paraId="582F37A8">
      <w:pPr>
        <w:pStyle w:val="2"/>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竞价评定</w:t>
      </w:r>
    </w:p>
    <w:p w14:paraId="681A2C50">
      <w:pPr>
        <w:keepNext w:val="0"/>
        <w:keepLines w:val="0"/>
        <w:pageBreakBefore w:val="0"/>
        <w:kinsoku/>
        <w:wordWrap/>
        <w:overflowPunct/>
        <w:topLinePunct w:val="0"/>
        <w:autoSpaceDE/>
        <w:autoSpaceDN/>
        <w:bidi w:val="0"/>
        <w:adjustRightInd/>
        <w:snapToGrid/>
        <w:spacing w:line="320" w:lineRule="exact"/>
        <w:ind w:firstLine="640" w:firstLineChars="200"/>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取得参加竞租资格的合格竞租人可进入竞价评定阶段。若合格竞租人为一人的，则直接确定为中选人，且以该合格竞租人的报价为中选价，不再组织竞价评审。若合格竞租人为两人及以上的则按照网上竞租管理系统竞标规则评定。</w:t>
      </w:r>
    </w:p>
    <w:p w14:paraId="6EF87D5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六、招租标的现场查看时间</w:t>
      </w:r>
    </w:p>
    <w:p w14:paraId="14B0BF2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招租公告之日至报名截止时间。</w:t>
      </w:r>
    </w:p>
    <w:p w14:paraId="0CDB89D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七、招租公告发布网址</w:t>
      </w:r>
    </w:p>
    <w:p w14:paraId="1D30908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人将同时在厦门市人民政府国有资产监督管理委员会官方网站(http://gzw.xm.gov.cn/)、厦门产权交易中心（https://www.xemas.com.cn/）、厦门火炬集团有限公司（http://www.xmhjjt.com/news.html?id=40）、厦门科技产业化集团有限公司（https://www.xmkjjt.com/）发布公告。</w:t>
      </w:r>
    </w:p>
    <w:p w14:paraId="449D246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八、联系人及联系方式</w:t>
      </w:r>
    </w:p>
    <w:p w14:paraId="741E466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李琳：2529502/15960223108  </w:t>
      </w:r>
    </w:p>
    <w:p w14:paraId="7B5C504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0"/>
        <w:jc w:val="righ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2025年</w:t>
      </w:r>
      <w:bookmarkStart w:id="0" w:name="_GoBack"/>
      <w:bookmarkEnd w:id="0"/>
      <w:r>
        <w:rPr>
          <w:rFonts w:hint="eastAsia" w:ascii="仿宋" w:hAnsi="仿宋" w:eastAsia="仿宋" w:cs="仿宋"/>
          <w:kern w:val="2"/>
          <w:sz w:val="32"/>
          <w:szCs w:val="32"/>
          <w:lang w:val="en-US" w:eastAsia="zh-CN" w:bidi="ar-SA"/>
        </w:rPr>
        <w:t>10月9日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CC8802"/>
    <w:multiLevelType w:val="singleLevel"/>
    <w:tmpl w:val="2ACC880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iYTBiMjJkOWI4MDAyMGFiMDFhNjEwY2M5OTg2ZjAifQ=="/>
  </w:docVars>
  <w:rsids>
    <w:rsidRoot w:val="00000000"/>
    <w:rsid w:val="006D2052"/>
    <w:rsid w:val="0F5A67B0"/>
    <w:rsid w:val="13F81E89"/>
    <w:rsid w:val="25A03308"/>
    <w:rsid w:val="2B741EED"/>
    <w:rsid w:val="2CAC00D9"/>
    <w:rsid w:val="2E787B24"/>
    <w:rsid w:val="35744832"/>
    <w:rsid w:val="382E16CF"/>
    <w:rsid w:val="3A8C6823"/>
    <w:rsid w:val="3FA54198"/>
    <w:rsid w:val="41C42161"/>
    <w:rsid w:val="47DD5F8E"/>
    <w:rsid w:val="4AC45E07"/>
    <w:rsid w:val="4F4251B7"/>
    <w:rsid w:val="5360495D"/>
    <w:rsid w:val="55D5198D"/>
    <w:rsid w:val="5FE25358"/>
    <w:rsid w:val="67AF19C5"/>
    <w:rsid w:val="703E25C8"/>
    <w:rsid w:val="73DD1EAC"/>
    <w:rsid w:val="74923EFF"/>
    <w:rsid w:val="74BA308E"/>
    <w:rsid w:val="757D32E6"/>
    <w:rsid w:val="76513212"/>
    <w:rsid w:val="795D76D2"/>
    <w:rsid w:val="7A594F53"/>
    <w:rsid w:val="7C7A1C93"/>
    <w:rsid w:val="7D330E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1354</Words>
  <Characters>1522</Characters>
  <Lines>0</Lines>
  <Paragraphs>0</Paragraphs>
  <TotalTime>3</TotalTime>
  <ScaleCrop>false</ScaleCrop>
  <LinksUpToDate>false</LinksUpToDate>
  <CharactersWithSpaces>1562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2024-11-11T03:22:00Z</dcterms:created>
  <dc:creator>Li</dc:creator>
  <cp:lastModifiedBy>李琳</cp:lastModifiedBy>
  <dcterms:modified xsi:type="dcterms:W3CDTF">2025-09-28T08:06:23Z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8BCB32260DD1420EBFC4C5E89E79DCC7_13</vt:lpwstr>
  </property>
  <property fmtid="{D5CDD505-2E9C-101B-9397-08002B2CF9AE}" pid="4" name="KSOTemplateDocerSaveRecord">
    <vt:lpwstr>eyJoZGlkIjoiZjhiYTBiMjJkOWI4MDAyMGFiMDFhNjEwY2M5OTg2ZjAiLCJ1c2VySWQiOiIxNDU4NzA3NzU3In0=</vt:lpwstr>
  </property>
</Properties>
</file>