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394B5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eastAsia"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厦门科技产业化集团有限公司</w:t>
      </w:r>
    </w:p>
    <w:p w14:paraId="0194675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60" w:lineRule="exact"/>
        <w:ind w:left="0" w:firstLine="482"/>
        <w:jc w:val="center"/>
        <w:textAlignment w:val="auto"/>
        <w:rPr>
          <w:rFonts w:hint="default" w:ascii="华文中宋" w:hAnsi="华文中宋" w:eastAsia="华文中宋" w:cs="Times New Roman"/>
          <w:kern w:val="2"/>
          <w:sz w:val="36"/>
          <w:szCs w:val="36"/>
          <w:lang w:val="en-US" w:eastAsia="zh-CN" w:bidi="ar-SA"/>
        </w:rPr>
      </w:pPr>
      <w:r>
        <w:rPr>
          <w:rFonts w:hint="eastAsia" w:ascii="华文中宋" w:hAnsi="华文中宋" w:eastAsia="华文中宋" w:cs="Times New Roman"/>
          <w:kern w:val="2"/>
          <w:sz w:val="36"/>
          <w:szCs w:val="36"/>
          <w:lang w:val="en-US" w:eastAsia="zh-CN" w:bidi="ar-SA"/>
        </w:rPr>
        <w:t>资产公开竞争招租方案--观日路34号之一</w:t>
      </w:r>
    </w:p>
    <w:p w14:paraId="1A9FFBA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一、公开竞价招租资产基本信息</w:t>
      </w:r>
    </w:p>
    <w:p w14:paraId="60AE79CC">
      <w:pPr>
        <w:keepNext w:val="0"/>
        <w:keepLines w:val="0"/>
        <w:pageBreakBefore w:val="0"/>
        <w:widowControl w:val="0"/>
        <w:kinsoku/>
        <w:wordWrap/>
        <w:overflowPunct/>
        <w:topLinePunct w:val="0"/>
        <w:autoSpaceDE/>
        <w:autoSpaceDN/>
        <w:bidi w:val="0"/>
        <w:adjustRightInd/>
        <w:snapToGrid/>
        <w:spacing w:line="320" w:lineRule="exact"/>
        <w:ind w:left="1438" w:leftChars="304" w:hanging="800" w:hangingChars="250"/>
        <w:textAlignment w:val="auto"/>
        <w:rPr>
          <w:rFonts w:ascii="仿宋" w:hAnsi="仿宋" w:eastAsia="仿宋" w:cs="Times New Roman"/>
          <w:sz w:val="32"/>
          <w:szCs w:val="32"/>
        </w:rPr>
      </w:pPr>
      <w:r>
        <w:rPr>
          <w:rFonts w:hint="eastAsia" w:ascii="仿宋" w:hAnsi="仿宋" w:eastAsia="仿宋" w:cs="Times New Roman"/>
          <w:sz w:val="32"/>
          <w:szCs w:val="32"/>
          <w:lang w:val="en-US" w:eastAsia="zh-CN"/>
        </w:rPr>
        <w:t>详见《招租公告》</w:t>
      </w:r>
      <w:r>
        <w:rPr>
          <w:rFonts w:ascii="仿宋" w:hAnsi="仿宋" w:eastAsia="仿宋" w:cs="Times New Roman"/>
          <w:sz w:val="32"/>
          <w:szCs w:val="32"/>
        </w:rPr>
        <w:t xml:space="preserve">                                    </w:t>
      </w:r>
    </w:p>
    <w:p w14:paraId="12BA108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二、竞租人资格要求</w:t>
      </w:r>
    </w:p>
    <w:p w14:paraId="6136982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（一）竞租资格要求</w:t>
      </w:r>
    </w:p>
    <w:p w14:paraId="487270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1、中国境内注册的法人、非法人组织、个体工商户；</w:t>
      </w:r>
    </w:p>
    <w:p w14:paraId="15E6F97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2、不接受联合体竞租。</w:t>
      </w:r>
    </w:p>
    <w:p w14:paraId="6CCECA8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（二）具备下列情形之一的竞租人不得参加竞租，一经发现，招租人有权取消其竞租资格：</w:t>
      </w:r>
    </w:p>
    <w:p w14:paraId="2DB971F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1、被国家企业信用信息公示系统列入经营异常名录或严重违法失信企业名单；</w:t>
      </w:r>
    </w:p>
    <w:p w14:paraId="51B30F0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2、竞租人或其法定代表人被列入法院失信被执行人名单；</w:t>
      </w:r>
    </w:p>
    <w:p w14:paraId="70DE39D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3、以失信被执行人为实际控制人、主要负责人、法定代表人的任何组织机构；</w:t>
      </w:r>
    </w:p>
    <w:p w14:paraId="2CDD5F5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4、被市国资委列入不诚信负面名单或被厦门火炬集团有限公司列入失信名单的；</w:t>
      </w:r>
    </w:p>
    <w:p w14:paraId="4980F9D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5、与招租人及其关联企业有诉讼或纠纷未解决的；</w:t>
      </w:r>
    </w:p>
    <w:p w14:paraId="77F97EB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6、拖欠招租人或招租人关联企业租金或其他费用的。</w:t>
      </w:r>
    </w:p>
    <w:p w14:paraId="72DDB24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三、竞租人须提交材料</w:t>
      </w:r>
    </w:p>
    <w:p w14:paraId="03AF94A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（一）竞租人为法人或非法人组织的，应提交以下资格材料：</w:t>
      </w:r>
    </w:p>
    <w:p w14:paraId="4245D60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523D6074">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2、法定代表人身份证复印件；</w:t>
      </w:r>
    </w:p>
    <w:p w14:paraId="76A3ED2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3、加盖公章的且经法定代表人签字的授权委托书；</w:t>
      </w:r>
    </w:p>
    <w:p w14:paraId="110C22DA">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4、委托代理人身份证复印件。</w:t>
      </w:r>
    </w:p>
    <w:p w14:paraId="33AB77C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（二）竞租人为个体工商户的，应提价以下资格材料：</w:t>
      </w:r>
    </w:p>
    <w:p w14:paraId="0BC94F7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1、加盖公章的营业执照复印件；</w:t>
      </w:r>
    </w:p>
    <w:p w14:paraId="7E861A7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2、经营者本人身份证复印件。</w:t>
      </w:r>
    </w:p>
    <w:p w14:paraId="77BFC14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（三）竞租人为自然人的，应提交经本人签名按手印的的身份证复印件。</w:t>
      </w:r>
    </w:p>
    <w:p w14:paraId="449CE17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（四）竞租人除提供上述材料外，还需提供以下资料：</w:t>
      </w:r>
    </w:p>
    <w:p w14:paraId="2237DB5D">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1、已足额交纳竞租保证金的付款凭据；</w:t>
      </w:r>
    </w:p>
    <w:p w14:paraId="4F9A652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2、加盖公章的报价表及用途说明；</w:t>
      </w:r>
    </w:p>
    <w:p w14:paraId="31245BB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3、中国人民银行征信中心或信用中国提供的“企业信用报告”（加盖公章）或企查查页面。</w:t>
      </w:r>
    </w:p>
    <w:p w14:paraId="5EA349C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上述竞租提交资料须齐全完备，如有缺少视为未提交竞租资料。竞租资料应当密封提交。招租人有权对已报名的竞租人进行竞租资格审查，并确定最终竞租人，经招租人确认后，竞租人方可取得参加竞租资格。</w:t>
      </w:r>
    </w:p>
    <w:p w14:paraId="60703ED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四、竞租保证金缴交注意事项</w:t>
      </w:r>
    </w:p>
    <w:p w14:paraId="3685DFCC">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（1）须在报名截止日期前转账/现金方式交纳保证金。</w:t>
      </w:r>
    </w:p>
    <w:p w14:paraId="45AA4E3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（2）转账需备注“公司名（简称）+ （标的简称）+竞租保证金”。</w:t>
      </w:r>
    </w:p>
    <w:p w14:paraId="5E118D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（3）须以竞价人名义交纳保证金，不得委托代缴。</w:t>
      </w:r>
    </w:p>
    <w:p w14:paraId="4E41570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（4）竞租保证金收款信息：</w:t>
      </w:r>
    </w:p>
    <w:p w14:paraId="401FEB4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开户银行：光大银行厦门分行营业部；</w:t>
      </w:r>
    </w:p>
    <w:p w14:paraId="440DFA0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账户名称：厦门科技产业化集团有限公司；</w:t>
      </w:r>
    </w:p>
    <w:p w14:paraId="1A5FD9E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账号：37510188000431719 。</w:t>
      </w:r>
    </w:p>
    <w:p w14:paraId="0605BE0F">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五、公开竞租</w:t>
      </w:r>
    </w:p>
    <w:p w14:paraId="372F2ED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（一）竞租报名截止时间：2025年8月27日9时00分竞租人应在竞租报名截止时间前递交竞租材料、交纳竞租保证金。报名时间截止后，招租人即不再接受</w:t>
      </w:r>
      <w:bookmarkStart w:id="0" w:name="_GoBack"/>
      <w:bookmarkEnd w:id="0"/>
      <w:r>
        <w:rPr>
          <w:rFonts w:hint="eastAsia" w:ascii="仿宋" w:hAnsi="仿宋" w:eastAsia="仿宋" w:cs="仿宋"/>
          <w:kern w:val="2"/>
          <w:sz w:val="32"/>
          <w:szCs w:val="32"/>
          <w:lang w:val="en-US" w:eastAsia="zh-CN" w:bidi="ar-SA"/>
        </w:rPr>
        <w:t>报名,未在上述期限内交纳足额竞租保证金的视为放弃参与竞租。若报名截止后未有竞租人报名，则报名时间自动延长至下次公告发布时间。</w:t>
      </w:r>
    </w:p>
    <w:p w14:paraId="73D85B02">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（二）竞租资料递交地点及时间</w:t>
      </w:r>
    </w:p>
    <w:p w14:paraId="1CBAB8D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地点：厦门湖里区港中路1694号万翔商务中心2号楼南楼12层</w:t>
      </w:r>
    </w:p>
    <w:p w14:paraId="45147E8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时间：自招租公告发布之日至2025年8月27日9时00分（竞租报名截止时间）</w:t>
      </w:r>
    </w:p>
    <w:p w14:paraId="5D0CB33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（三）竞价开始时间及地点</w:t>
      </w:r>
    </w:p>
    <w:p w14:paraId="01C4BC97">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竞价开始时间：2025年8月27日10时00分</w:t>
      </w:r>
    </w:p>
    <w:p w14:paraId="204090F6">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竞价地点：厦门湖里区港中路1694号万翔商务中心2号楼南楼12层</w:t>
      </w:r>
    </w:p>
    <w:p w14:paraId="582F37A8">
      <w:pPr>
        <w:pStyle w:val="2"/>
        <w:keepNext w:val="0"/>
        <w:keepLines w:val="0"/>
        <w:pageBreakBefore w:val="0"/>
        <w:widowControl/>
        <w:numPr>
          <w:ilvl w:val="0"/>
          <w:numId w:val="1"/>
        </w:numPr>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竞价评定</w:t>
      </w:r>
    </w:p>
    <w:p w14:paraId="681A2C50">
      <w:pPr>
        <w:keepNext w:val="0"/>
        <w:keepLines w:val="0"/>
        <w:pageBreakBefore w:val="0"/>
        <w:kinsoku/>
        <w:wordWrap/>
        <w:overflowPunct/>
        <w:topLinePunct w:val="0"/>
        <w:autoSpaceDE/>
        <w:autoSpaceDN/>
        <w:bidi w:val="0"/>
        <w:adjustRightInd/>
        <w:snapToGrid/>
        <w:spacing w:line="320" w:lineRule="exact"/>
        <w:ind w:firstLine="640" w:firstLineChars="200"/>
        <w:textAlignment w:val="auto"/>
        <w:rPr>
          <w:rFonts w:hint="default"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取得参加竞租资格的合格竞租人可进入竞价评定阶段。若合格竞租人为一人的，则直接确定为中选人，且以该合格竞租人的报价为中选价，不再组织竞价评审。若合格竞租人为两人及以上的则按照网上竞租管理系统竞标规则评定。</w:t>
      </w:r>
    </w:p>
    <w:p w14:paraId="6EF87D5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六、招租标的现场查看时间</w:t>
      </w:r>
    </w:p>
    <w:p w14:paraId="14B0BF2B">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招租公告之日至报名截止时间。</w:t>
      </w:r>
    </w:p>
    <w:p w14:paraId="0CDB89D9">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七、招租公告发布网址</w:t>
      </w:r>
    </w:p>
    <w:p w14:paraId="1D309083">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招租人将同时在厦门市人民政府国有资产监督管理委员会官方网站(http://gzw.xm.gov.cn/)、厦门产权交易中心（https://www.xemas.com.cn/）、厦门火炬集团有限公司（http://www.xmhjjt.com/news.html?id=40）、厦门科技产业化集团有限公司（https://www.xmkjjt.com/）发布公告。</w:t>
      </w:r>
    </w:p>
    <w:p w14:paraId="449D2465">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b/>
          <w:bCs/>
          <w:kern w:val="2"/>
          <w:sz w:val="32"/>
          <w:szCs w:val="32"/>
          <w:lang w:val="en-US" w:eastAsia="zh-CN" w:bidi="ar-SA"/>
        </w:rPr>
      </w:pPr>
      <w:r>
        <w:rPr>
          <w:rFonts w:hint="eastAsia" w:ascii="仿宋" w:hAnsi="仿宋" w:eastAsia="仿宋" w:cs="仿宋"/>
          <w:b/>
          <w:bCs/>
          <w:kern w:val="2"/>
          <w:sz w:val="32"/>
          <w:szCs w:val="32"/>
          <w:lang w:val="en-US" w:eastAsia="zh-CN" w:bidi="ar-SA"/>
        </w:rPr>
        <w:t>八、联系人及联系方式</w:t>
      </w:r>
    </w:p>
    <w:p w14:paraId="741E466E">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480"/>
        <w:jc w:val="both"/>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李琳：2529502/15960223108  </w:t>
      </w:r>
    </w:p>
    <w:p w14:paraId="7B5C5048">
      <w:pPr>
        <w:pStyle w:val="2"/>
        <w:keepNext w:val="0"/>
        <w:keepLines w:val="0"/>
        <w:pageBreakBefore w:val="0"/>
        <w:widowControl/>
        <w:suppressLineNumbers w:val="0"/>
        <w:shd w:val="clear" w:color="auto" w:fill="FFFFFF"/>
        <w:kinsoku/>
        <w:wordWrap/>
        <w:overflowPunct/>
        <w:topLinePunct w:val="0"/>
        <w:autoSpaceDE/>
        <w:autoSpaceDN/>
        <w:bidi w:val="0"/>
        <w:adjustRightInd/>
        <w:snapToGrid/>
        <w:spacing w:line="320" w:lineRule="exact"/>
        <w:ind w:left="0" w:firstLine="0"/>
        <w:jc w:val="right"/>
        <w:textAlignment w:val="auto"/>
        <w:rPr>
          <w:rFonts w:hint="eastAsia" w:ascii="仿宋" w:hAnsi="仿宋" w:eastAsia="仿宋" w:cs="仿宋"/>
          <w:kern w:val="2"/>
          <w:sz w:val="32"/>
          <w:szCs w:val="32"/>
          <w:lang w:val="en-US" w:eastAsia="zh-CN" w:bidi="ar-SA"/>
        </w:rPr>
      </w:pPr>
      <w:r>
        <w:rPr>
          <w:rFonts w:hint="eastAsia" w:ascii="仿宋" w:hAnsi="仿宋" w:eastAsia="仿宋" w:cs="仿宋"/>
          <w:kern w:val="2"/>
          <w:sz w:val="32"/>
          <w:szCs w:val="32"/>
          <w:lang w:val="en-US" w:eastAsia="zh-CN" w:bidi="ar-SA"/>
        </w:rPr>
        <w:t>2025年8月12日</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CC8802"/>
    <w:multiLevelType w:val="singleLevel"/>
    <w:tmpl w:val="2ACC8802"/>
    <w:lvl w:ilvl="0" w:tentative="0">
      <w:start w:val="4"/>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hiYTBiMjJkOWI4MDAyMGFiMDFhNjEwY2M5OTg2ZjAifQ=="/>
  </w:docVars>
  <w:rsids>
    <w:rsidRoot w:val="00000000"/>
    <w:rsid w:val="006D2052"/>
    <w:rsid w:val="0F5A67B0"/>
    <w:rsid w:val="13F81E89"/>
    <w:rsid w:val="25A03308"/>
    <w:rsid w:val="2B741EED"/>
    <w:rsid w:val="2CAC00D9"/>
    <w:rsid w:val="2E787B24"/>
    <w:rsid w:val="35744832"/>
    <w:rsid w:val="382E16CF"/>
    <w:rsid w:val="3A8C6823"/>
    <w:rsid w:val="3FA54198"/>
    <w:rsid w:val="41C42161"/>
    <w:rsid w:val="47DD5F8E"/>
    <w:rsid w:val="4AC45E07"/>
    <w:rsid w:val="4F4251B7"/>
    <w:rsid w:val="5360495D"/>
    <w:rsid w:val="55D5198D"/>
    <w:rsid w:val="5FE25358"/>
    <w:rsid w:val="67AF19C5"/>
    <w:rsid w:val="703E25C8"/>
    <w:rsid w:val="74923EFF"/>
    <w:rsid w:val="74BA308E"/>
    <w:rsid w:val="757D32E6"/>
    <w:rsid w:val="76513212"/>
    <w:rsid w:val="795D76D2"/>
    <w:rsid w:val="7A594F53"/>
    <w:rsid w:val="7C7A1C93"/>
    <w:rsid w:val="7D330E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1354</Words>
  <Characters>1522</Characters>
  <Lines>0</Lines>
  <Paragraphs>0</Paragraphs>
  <TotalTime>3</TotalTime>
  <ScaleCrop>false</ScaleCrop>
  <LinksUpToDate>false</LinksUpToDate>
  <CharactersWithSpaces>1562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2024-11-11T03:22:00Z</dcterms:created>
  <dc:creator>Li</dc:creator>
  <cp:lastModifiedBy>李琳</cp:lastModifiedBy>
  <dcterms:modified xsi:type="dcterms:W3CDTF">2025-08-11T07:19:50Z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8BCB32260DD1420EBFC4C5E89E79DCC7_13</vt:lpwstr>
  </property>
  <property fmtid="{D5CDD505-2E9C-101B-9397-08002B2CF9AE}" pid="4" name="KSOTemplateDocerSaveRecord">
    <vt:lpwstr>eyJoZGlkIjoiZjhiYTBiMjJkOWI4MDAyMGFiMDFhNjEwY2M5OTg2ZjAiLCJ1c2VySWQiOiIxNDU4NzA3NzU3In0=</vt:lpwstr>
  </property>
</Properties>
</file>