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4B5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eastAsia"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厦门科技产业化集团有限公司</w:t>
      </w:r>
    </w:p>
    <w:p w14:paraId="0194675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default"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资产公开竞争招租方案--观日路34号之一</w:t>
      </w:r>
    </w:p>
    <w:p w14:paraId="1A9FFBA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一、公开竞价招租资产基本信息</w:t>
      </w:r>
    </w:p>
    <w:p w14:paraId="60AE79CC">
      <w:pPr>
        <w:keepNext w:val="0"/>
        <w:keepLines w:val="0"/>
        <w:pageBreakBefore w:val="0"/>
        <w:widowControl w:val="0"/>
        <w:kinsoku/>
        <w:wordWrap/>
        <w:overflowPunct/>
        <w:topLinePunct w:val="0"/>
        <w:autoSpaceDE/>
        <w:autoSpaceDN/>
        <w:bidi w:val="0"/>
        <w:adjustRightInd/>
        <w:snapToGrid/>
        <w:spacing w:line="320" w:lineRule="exact"/>
        <w:ind w:left="1438" w:leftChars="304" w:hanging="800" w:hangingChars="25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详见《招租公告》</w:t>
      </w:r>
      <w:r>
        <w:rPr>
          <w:rFonts w:ascii="仿宋" w:hAnsi="仿宋" w:eastAsia="仿宋" w:cs="Times New Roman"/>
          <w:sz w:val="32"/>
          <w:szCs w:val="32"/>
        </w:rPr>
        <w:t xml:space="preserve">                                    </w:t>
      </w:r>
    </w:p>
    <w:p w14:paraId="12BA108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二、竞租人资格要求</w:t>
      </w:r>
    </w:p>
    <w:p w14:paraId="6136982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（一）竞租资格要求</w:t>
      </w:r>
    </w:p>
    <w:p w14:paraId="487270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1、中国境内注册的法人、非法人组织、个体工商户；</w:t>
      </w:r>
    </w:p>
    <w:p w14:paraId="15E6F97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2、不接受联合体竞租。</w:t>
      </w:r>
    </w:p>
    <w:p w14:paraId="6CCECA8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（二）具备下列情形之一的竞租人不得参加竞租，一经发现，招租人有权取消其竞租资格：</w:t>
      </w:r>
    </w:p>
    <w:p w14:paraId="2DB971F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1、被国家企业信用信息公示系统列入经营异常名录或严重违法失信企业名单；</w:t>
      </w:r>
    </w:p>
    <w:p w14:paraId="51B30F0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2、竞租人或其法定代表人被列入法院失信被执行人名单；</w:t>
      </w:r>
    </w:p>
    <w:p w14:paraId="70DE39D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3、以失信被执行人为实际控制人、主要负责人、法定代表人的任何组织机构；</w:t>
      </w:r>
    </w:p>
    <w:p w14:paraId="2CDD5F5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4、被市国资委列入不诚信负面名单或被厦门火炬集团有限公司列入失信名单的；</w:t>
      </w:r>
    </w:p>
    <w:p w14:paraId="4980F9D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5、与招租人及其关联企业有诉讼或纠纷未解决的；</w:t>
      </w:r>
    </w:p>
    <w:p w14:paraId="77F97EB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6、拖欠招租人或招租人关联企业租金或其他费用的。</w:t>
      </w:r>
    </w:p>
    <w:p w14:paraId="72DDB24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三、竞租人须提交材料</w:t>
      </w:r>
    </w:p>
    <w:p w14:paraId="03AF94A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（一）竞租人为法人或非法人组织的，应提交以下资格材料：</w:t>
      </w:r>
    </w:p>
    <w:p w14:paraId="4245D60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523D607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2、法定代表人身份证复印件；</w:t>
      </w:r>
    </w:p>
    <w:p w14:paraId="76A3ED2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3、加盖公章的且经法定代表人签字的授权委托书；</w:t>
      </w:r>
    </w:p>
    <w:p w14:paraId="110C22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4、委托代理人身份证复印件。</w:t>
      </w:r>
    </w:p>
    <w:p w14:paraId="33AB77C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（二）竞租人为个体工商户的，应提价以下资格材料：</w:t>
      </w:r>
    </w:p>
    <w:p w14:paraId="0BC94F7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7E861A7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2、经营者本人身份证复印件。</w:t>
      </w:r>
    </w:p>
    <w:p w14:paraId="77BFC1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（三）竞租人为自然人的，应提交经本人签名按手印的的身份证复印件。</w:t>
      </w:r>
    </w:p>
    <w:p w14:paraId="449CE17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（四）竞租人除提供上述材料外，还需提供以下资料：</w:t>
      </w:r>
    </w:p>
    <w:p w14:paraId="2237DB5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1、已足额交纳竞租保证金的付款凭据；</w:t>
      </w:r>
    </w:p>
    <w:p w14:paraId="4F9A652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2、加盖公章的报价表及用途说明；</w:t>
      </w:r>
    </w:p>
    <w:p w14:paraId="31245BB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3、中国人民银行征信中心或信用中国提供的“企业信用报告”（加盖公章）或企查查页面。</w:t>
      </w:r>
    </w:p>
    <w:p w14:paraId="5EA349C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上述竞租提交资料须齐全完备，如有缺少视为未提交竞租资料。竞租资料应当密封提交。招租人有权对已报名的竞租人进行竞租资格审查，并确定最终竞租人，经招租人确认后，竞租人方可取得参加竞租资格。</w:t>
      </w:r>
    </w:p>
    <w:p w14:paraId="60703ED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四、竞租保证金缴交注意事项</w:t>
      </w:r>
    </w:p>
    <w:p w14:paraId="3685DFC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（1）须在报名截止日期前转账/现金方式交纳保证金。</w:t>
      </w:r>
    </w:p>
    <w:p w14:paraId="45AA4E3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（2）转账需备注“公司名（简称）+ （标的简称）+竞租保证金”。</w:t>
      </w:r>
    </w:p>
    <w:p w14:paraId="5E118D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（3）须以竞价人名义交纳保证金，不得委托代缴。</w:t>
      </w:r>
    </w:p>
    <w:p w14:paraId="4E41570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（4）竞租保证金收款信息：</w:t>
      </w:r>
    </w:p>
    <w:p w14:paraId="401FEB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开户银行：光大银行厦门分行营业部；</w:t>
      </w:r>
    </w:p>
    <w:p w14:paraId="440DFA0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账户名称：厦门科技产业化集团有限公司；</w:t>
      </w:r>
    </w:p>
    <w:p w14:paraId="1A5FD9E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账号：37510188000431719 。</w:t>
      </w:r>
    </w:p>
    <w:p w14:paraId="0605BE0F">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五、公开竞租</w:t>
      </w:r>
    </w:p>
    <w:p w14:paraId="372F2ED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报名截止时间：2025年6月9日9时00分竞租人应在竞租报名截止时间前递交竞租材料、交纳竞租保证金。报名时间截止后，招租人即不再接受报名,未在上述期限内交纳足额竞租保证金的视为放弃参与竞租。若报名截止后未有竞租人报名，则报名时间自动延长至下次公告发布时间。</w:t>
      </w:r>
    </w:p>
    <w:p w14:paraId="73D85B0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（二）竞租资料递交地点及时间</w:t>
      </w:r>
    </w:p>
    <w:p w14:paraId="1CBAB8D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地点：厦门湖里区港中路1694号万翔商务中心2号楼南楼12层</w:t>
      </w:r>
    </w:p>
    <w:p w14:paraId="45147E8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时间：自招租公告发布之日至2025年6月9日9时00分（竞租报名截止时间）</w:t>
      </w:r>
    </w:p>
    <w:p w14:paraId="5D0CB33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（三）竞价开始时间及地点</w:t>
      </w:r>
    </w:p>
    <w:p w14:paraId="01C4BC9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竞价开始时间：2025年6月9日10时00分</w:t>
      </w:r>
    </w:p>
    <w:p w14:paraId="204090F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竞价地点：厦门湖里区港中路1694号万翔商务中心2号楼南楼12层</w:t>
      </w:r>
    </w:p>
    <w:p w14:paraId="582F37A8">
      <w:pPr>
        <w:pStyle w:val="2"/>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竞价评定</w:t>
      </w:r>
    </w:p>
    <w:p w14:paraId="681A2C50">
      <w:pPr>
        <w:keepNext w:val="0"/>
        <w:keepLines w:val="0"/>
        <w:pageBreakBefore w:val="0"/>
        <w:kinsoku/>
        <w:wordWrap/>
        <w:overflowPunct/>
        <w:topLinePunct w:val="0"/>
        <w:autoSpaceDE/>
        <w:autoSpaceDN/>
        <w:bidi w:val="0"/>
        <w:adjustRightInd/>
        <w:snapToGrid/>
        <w:spacing w:line="320" w:lineRule="exact"/>
        <w:ind w:firstLine="640" w:firstLineChars="200"/>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取得参加竞租资格的合格竞租人可进入竞价评定阶段。若合格竞租人为一人的，则直接确定为中选人，且以该合格竞租人的报价为中选价，不再组织竞价评审。若合格竞租人为两人及以上的则按照网上竞租管理系统竞标规则评定。</w:t>
      </w:r>
    </w:p>
    <w:p w14:paraId="6EF87D5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六、招租标的现场查看时间</w:t>
      </w:r>
    </w:p>
    <w:p w14:paraId="14B0BF2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招租公告之日至报名截止时间。</w:t>
      </w:r>
    </w:p>
    <w:p w14:paraId="0CDB89D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七、招租公告发布网址</w:t>
      </w:r>
    </w:p>
    <w:p w14:paraId="1D30908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人将同时在厦门市人民政府国有资产监督管理委员会官方网站(http://gzw.xm.gov.cn/)、厦门产权交易中心（https://www.xemas.com.cn/）、厦门火炬集团有限公司（http://www.xmhjjt.com/news.html?id=40）、厦门科技产业化集团有限公司（https://www.xmkjjt.com/）发布公告。</w:t>
      </w:r>
    </w:p>
    <w:p w14:paraId="449D246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八、联系人及联系方式</w:t>
      </w:r>
    </w:p>
    <w:p w14:paraId="741E466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李琳：2529502/15960223108  </w:t>
      </w:r>
    </w:p>
    <w:p w14:paraId="7B5C504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2025年5月</w:t>
      </w:r>
      <w:bookmarkStart w:id="0" w:name="_GoBack"/>
      <w:bookmarkEnd w:id="0"/>
      <w:r>
        <w:rPr>
          <w:rFonts w:hint="eastAsia" w:ascii="仿宋" w:hAnsi="仿宋" w:eastAsia="仿宋" w:cs="仿宋"/>
          <w:kern w:val="2"/>
          <w:sz w:val="32"/>
          <w:szCs w:val="32"/>
          <w:lang w:val="en-US" w:eastAsia="zh-CN" w:bidi="ar-SA"/>
        </w:rPr>
        <w:t>22日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C8802"/>
    <w:multiLevelType w:val="singleLevel"/>
    <w:tmpl w:val="2ACC880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YTBiMjJkOWI4MDAyMGFiMDFhNjEwY2M5OTg2ZjAifQ=="/>
  </w:docVars>
  <w:rsids>
    <w:rsidRoot w:val="00000000"/>
    <w:rsid w:val="006D2052"/>
    <w:rsid w:val="0F5A67B0"/>
    <w:rsid w:val="13F81E89"/>
    <w:rsid w:val="25A03308"/>
    <w:rsid w:val="2B741EED"/>
    <w:rsid w:val="2CAC00D9"/>
    <w:rsid w:val="2E787B24"/>
    <w:rsid w:val="35744832"/>
    <w:rsid w:val="382E16CF"/>
    <w:rsid w:val="41C42161"/>
    <w:rsid w:val="47DD5F8E"/>
    <w:rsid w:val="4AC45E07"/>
    <w:rsid w:val="4F4251B7"/>
    <w:rsid w:val="5360495D"/>
    <w:rsid w:val="55D5198D"/>
    <w:rsid w:val="5FE25358"/>
    <w:rsid w:val="67AF19C5"/>
    <w:rsid w:val="703E25C8"/>
    <w:rsid w:val="74923EFF"/>
    <w:rsid w:val="74BA308E"/>
    <w:rsid w:val="757D32E6"/>
    <w:rsid w:val="76513212"/>
    <w:rsid w:val="7A594F53"/>
    <w:rsid w:val="7C7A1C93"/>
    <w:rsid w:val="7D330E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1354</Words>
  <Characters>1521</Characters>
  <Lines>0</Lines>
  <Paragraphs>0</Paragraphs>
  <TotalTime>3</TotalTime>
  <ScaleCrop>false</ScaleCrop>
  <LinksUpToDate>false</LinksUpToDate>
  <CharactersWithSpaces>1561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2024-11-11T03:22:00Z</dcterms:created>
  <dc:creator>Li</dc:creator>
  <cp:lastModifiedBy>李琳</cp:lastModifiedBy>
  <dcterms:modified xsi:type="dcterms:W3CDTF">2025-05-21T08:47:19Z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8BCB32260DD1420EBFC4C5E89E79DCC7_13</vt:lpwstr>
  </property>
  <property fmtid="{D5CDD505-2E9C-101B-9397-08002B2CF9AE}" pid="4" name="KSOTemplateDocerSaveRecord">
    <vt:lpwstr>eyJoZGlkIjoiMTUzOGI2ZTVkNjYzNjMwY2UzNmFlNDA4NmUxZjUyOTgiLCJ1c2VySWQiOiIxNDU4NzA3NzU3In0=</vt:lpwstr>
  </property>
</Properties>
</file>