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94B5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60" w:lineRule="exact"/>
        <w:ind w:left="0" w:firstLine="482"/>
        <w:jc w:val="center"/>
        <w:textAlignment w:val="auto"/>
        <w:rPr>
          <w:rFonts w:hint="eastAsia" w:ascii="华文中宋" w:hAnsi="华文中宋" w:eastAsia="华文中宋" w:cs="Times New Roman"/>
          <w:kern w:val="2"/>
          <w:sz w:val="36"/>
          <w:szCs w:val="36"/>
          <w:lang w:val="en-US" w:eastAsia="zh-CN" w:bidi="ar-SA"/>
        </w:rPr>
      </w:pPr>
      <w:r>
        <w:rPr>
          <w:rFonts w:hint="eastAsia" w:ascii="华文中宋" w:hAnsi="华文中宋" w:eastAsia="华文中宋" w:cs="Times New Roman"/>
          <w:kern w:val="2"/>
          <w:sz w:val="36"/>
          <w:szCs w:val="36"/>
          <w:lang w:val="en-US" w:eastAsia="zh-CN" w:bidi="ar-SA"/>
        </w:rPr>
        <w:t>厦门科技产业化集团有限公司</w:t>
      </w:r>
    </w:p>
    <w:p w14:paraId="0194675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60" w:lineRule="exact"/>
        <w:ind w:left="0" w:firstLine="482"/>
        <w:jc w:val="center"/>
        <w:textAlignment w:val="auto"/>
        <w:rPr>
          <w:rFonts w:hint="default" w:ascii="华文中宋" w:hAnsi="华文中宋" w:eastAsia="华文中宋" w:cs="Times New Roman"/>
          <w:kern w:val="2"/>
          <w:sz w:val="36"/>
          <w:szCs w:val="36"/>
          <w:lang w:val="en-US" w:eastAsia="zh-CN" w:bidi="ar-SA"/>
        </w:rPr>
      </w:pPr>
      <w:r>
        <w:rPr>
          <w:rFonts w:hint="eastAsia" w:ascii="华文中宋" w:hAnsi="华文中宋" w:eastAsia="华文中宋" w:cs="Times New Roman"/>
          <w:kern w:val="2"/>
          <w:sz w:val="36"/>
          <w:szCs w:val="36"/>
          <w:lang w:val="en-US" w:eastAsia="zh-CN" w:bidi="ar-SA"/>
        </w:rPr>
        <w:t>资产公开竞争招租方案--观日路34号之一</w:t>
      </w:r>
    </w:p>
    <w:p w14:paraId="1A9FFBA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一、公开竞价招租资产基本信息</w:t>
      </w:r>
    </w:p>
    <w:p w14:paraId="60AE79CC">
      <w:pPr>
        <w:keepNext w:val="0"/>
        <w:keepLines w:val="0"/>
        <w:pageBreakBefore w:val="0"/>
        <w:widowControl w:val="0"/>
        <w:kinsoku/>
        <w:wordWrap/>
        <w:overflowPunct/>
        <w:topLinePunct w:val="0"/>
        <w:autoSpaceDE/>
        <w:autoSpaceDN/>
        <w:bidi w:val="0"/>
        <w:adjustRightInd/>
        <w:snapToGrid/>
        <w:spacing w:line="320" w:lineRule="exact"/>
        <w:ind w:left="1438" w:leftChars="304" w:hanging="800" w:hangingChars="250"/>
        <w:textAlignment w:val="auto"/>
        <w:rPr>
          <w:rFonts w:ascii="仿宋" w:hAnsi="仿宋" w:eastAsia="仿宋" w:cs="Times New Roman"/>
          <w:sz w:val="32"/>
          <w:szCs w:val="32"/>
        </w:rPr>
      </w:pPr>
      <w:r>
        <w:rPr>
          <w:rFonts w:hint="eastAsia" w:ascii="仿宋" w:hAnsi="仿宋" w:eastAsia="仿宋" w:cs="Times New Roman"/>
          <w:sz w:val="32"/>
          <w:szCs w:val="32"/>
          <w:lang w:val="en-US" w:eastAsia="zh-CN"/>
        </w:rPr>
        <w:t>详见《招租公告》</w:t>
      </w:r>
      <w:r>
        <w:rPr>
          <w:rFonts w:ascii="仿宋" w:hAnsi="仿宋" w:eastAsia="仿宋" w:cs="Times New Roman"/>
          <w:sz w:val="32"/>
          <w:szCs w:val="32"/>
        </w:rPr>
        <w:t xml:space="preserve">                                    </w:t>
      </w:r>
    </w:p>
    <w:p w14:paraId="12BA1085">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二、竞租人资格要求</w:t>
      </w:r>
    </w:p>
    <w:p w14:paraId="6136982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（一）竞租资格要求</w:t>
      </w:r>
    </w:p>
    <w:p w14:paraId="487270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1、中国境内注册的法人、非法人组织、个体工商户；</w:t>
      </w:r>
    </w:p>
    <w:p w14:paraId="15E6F97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2、不接受联合体竞租。</w:t>
      </w:r>
    </w:p>
    <w:p w14:paraId="6CCECA8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（二）具备下列情形之一的竞租人不得参加竞租，一经发现，招租人有权取消其竞租资格：</w:t>
      </w:r>
    </w:p>
    <w:p w14:paraId="2DB971F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1、被国家企业信用信息公示系统列入经营异常名录或严重违法失信企业名单；</w:t>
      </w:r>
    </w:p>
    <w:p w14:paraId="51B30F0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2、竞租人或其法定代表人被列入法院失信被执行人名单；</w:t>
      </w:r>
    </w:p>
    <w:p w14:paraId="70DE39DD">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3、以失信被执行人为实际控制人、主要负责人、法定代表人的任何组织机构；</w:t>
      </w:r>
    </w:p>
    <w:p w14:paraId="2CDD5F5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4、被市国资委列入不诚信负面名单或被厦门火炬集团有限公司列入失信名单的；</w:t>
      </w:r>
    </w:p>
    <w:p w14:paraId="4980F9D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5、与招租人及其关联企业有诉讼或纠纷未解决的；</w:t>
      </w:r>
    </w:p>
    <w:p w14:paraId="77F97EB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6、拖欠招租人或招租人关联企业租金或其他费用的。</w:t>
      </w:r>
    </w:p>
    <w:p w14:paraId="72DDB24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三、竞租人须提交材料</w:t>
      </w:r>
    </w:p>
    <w:p w14:paraId="03AF94A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（一）竞租人为法人或非法人组织的，应提交以下资格材料：</w:t>
      </w:r>
    </w:p>
    <w:p w14:paraId="4245D60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1、加盖公章的营业执照复印件；</w:t>
      </w:r>
    </w:p>
    <w:p w14:paraId="523D607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2、法定代表人身份证复印件；</w:t>
      </w:r>
    </w:p>
    <w:p w14:paraId="76A3ED2C">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3、加盖公章的且经法定代表人签字的授权委托书；</w:t>
      </w:r>
    </w:p>
    <w:p w14:paraId="110C22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4、委托代理人身份证复印件。</w:t>
      </w:r>
    </w:p>
    <w:p w14:paraId="33AB77C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（二）竞租人为个体工商户的，应提价以下资格材料：</w:t>
      </w:r>
    </w:p>
    <w:p w14:paraId="0BC94F7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1、加盖公章的营业执照复印件；</w:t>
      </w:r>
    </w:p>
    <w:p w14:paraId="7E861A7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2、经营者本人身份证复印件。</w:t>
      </w:r>
    </w:p>
    <w:p w14:paraId="77BFC14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（三）竞租人为自然人的，应提交经本人签名按手印的的身份证复印件。</w:t>
      </w:r>
    </w:p>
    <w:p w14:paraId="449CE17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（四）竞租人除提供上述材料外，还需提供以下资料：</w:t>
      </w:r>
    </w:p>
    <w:p w14:paraId="2237DB5D">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1、已足额交纳竞租保证金的付款凭据；</w:t>
      </w:r>
    </w:p>
    <w:p w14:paraId="4F9A652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2、加盖公章的报价表及用途说明；</w:t>
      </w:r>
    </w:p>
    <w:p w14:paraId="31245BB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3、中国人民银行征信中心或信用中国提供的“企业信用报告”（加盖公章）或企查查页面。</w:t>
      </w:r>
    </w:p>
    <w:p w14:paraId="5EA349C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上述竞租提交资料须齐全完备，如有缺少视为未提交竞租资料。竞租资料应当密封提交。招租人有权对已报名的竞租人进行竞租资格审查，并确定最终竞租人，经招租人确认后，竞租人方可取得参加竞租资格。</w:t>
      </w:r>
    </w:p>
    <w:p w14:paraId="60703ED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四、竞租保证金缴交注意事项</w:t>
      </w:r>
    </w:p>
    <w:p w14:paraId="3685DFCC">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（1）须在报名截止日期前转账/现金方式交纳保证金。</w:t>
      </w:r>
    </w:p>
    <w:p w14:paraId="45AA4E3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（2）转账需备注“公司名（简称）+ （标的简称）+竞租保证金”。</w:t>
      </w:r>
    </w:p>
    <w:p w14:paraId="5E118D4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（3）须以竞价人名义交纳保证金，不得委托代缴。</w:t>
      </w:r>
    </w:p>
    <w:p w14:paraId="4E41570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（4）竞租保证金收款信息：</w:t>
      </w:r>
    </w:p>
    <w:p w14:paraId="401FEB4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开户银行：光大银行厦门分行营业部；</w:t>
      </w:r>
    </w:p>
    <w:p w14:paraId="440DFA0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账户名称：厦门科技产业化集团有限公司；</w:t>
      </w:r>
    </w:p>
    <w:p w14:paraId="1A5FD9E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账号：37510188000431719 。</w:t>
      </w:r>
    </w:p>
    <w:p w14:paraId="0605BE0F">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五、公开竞租</w:t>
      </w:r>
    </w:p>
    <w:p w14:paraId="372F2ED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报名截止时间：2025年3月28日9时00分竞租人应在竞租报名截止时间前递交竞租材料、交纳竞租保证金。报名时间截止后，招租人即不再接受报名,未在上述期限内交纳足额竞租保证金的视为放弃参与竞租。若报名截止后未有竞租人报名，则报名时间自动延长至下次公告发布时间。</w:t>
      </w:r>
    </w:p>
    <w:p w14:paraId="73D85B0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（二）竞租资料递交地点及时间</w:t>
      </w:r>
    </w:p>
    <w:p w14:paraId="1CBAB8D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地点：厦门湖里区港中路1694号万翔商务中心2号楼南楼12层</w:t>
      </w:r>
    </w:p>
    <w:p w14:paraId="45147E8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时间：自招租公告发布之日至2025年3月28日9时00分（竞租报名截止时间）</w:t>
      </w:r>
    </w:p>
    <w:p w14:paraId="5D0CB33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（三）竞价开始时间及地点</w:t>
      </w:r>
    </w:p>
    <w:p w14:paraId="01C4BC9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竞价开始时间：2025年3月28日10时00分</w:t>
      </w:r>
    </w:p>
    <w:p w14:paraId="204090F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竞价地点：厦门湖里区港中路1694号万翔商务中心2号楼南楼12层</w:t>
      </w:r>
    </w:p>
    <w:p w14:paraId="582F37A8">
      <w:pPr>
        <w:pStyle w:val="2"/>
        <w:keepNext w:val="0"/>
        <w:keepLines w:val="0"/>
        <w:pageBreakBefore w:val="0"/>
        <w:widowControl/>
        <w:numPr>
          <w:ilvl w:val="0"/>
          <w:numId w:val="1"/>
        </w:numPr>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竞价评定</w:t>
      </w:r>
    </w:p>
    <w:p w14:paraId="681A2C50">
      <w:pPr>
        <w:keepNext w:val="0"/>
        <w:keepLines w:val="0"/>
        <w:pageBreakBefore w:val="0"/>
        <w:kinsoku/>
        <w:wordWrap/>
        <w:overflowPunct/>
        <w:topLinePunct w:val="0"/>
        <w:autoSpaceDE/>
        <w:autoSpaceDN/>
        <w:bidi w:val="0"/>
        <w:adjustRightInd/>
        <w:snapToGrid/>
        <w:spacing w:line="320" w:lineRule="exact"/>
        <w:ind w:firstLine="640" w:firstLineChars="200"/>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取得参加竞租资格的合格竞租人可进入竞价评定阶段。若合格竞租人为一人的，则直接确定为中选人，且以该合格竞租人的报价为中选价，不再组织竞价评审。若合格竞租人为两人及以上的则按照网上竞租管理系统竞标规则评定。</w:t>
      </w:r>
    </w:p>
    <w:p w14:paraId="6EF87D5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六、招租标的现场查看时间</w:t>
      </w:r>
    </w:p>
    <w:p w14:paraId="14B0BF2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招租公告之日至报名截止时间。</w:t>
      </w:r>
    </w:p>
    <w:p w14:paraId="0CDB89D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七、招租公告发布网址</w:t>
      </w:r>
    </w:p>
    <w:p w14:paraId="1D30908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招租人将同时在厦门市人民政府国有资产监督管理委员会官方网站(http://gzw.xm.gov.cn/)、厦门产权交易中心（https://www.xemas.com.cn/）、厦门火炬集团有限公司（http://www.xmhjjt.com/news.html?id=40）、厦门科技产业化集团有限公司（https://www.xmkjjt.com/）发布公告。</w:t>
      </w:r>
    </w:p>
    <w:p w14:paraId="449D2465">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八、联系人及联系方式</w:t>
      </w:r>
    </w:p>
    <w:p w14:paraId="741E466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李琳：2529502/15960223108  </w:t>
      </w:r>
    </w:p>
    <w:p w14:paraId="7B5C504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0"/>
        <w:jc w:val="righ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2025年3月13</w:t>
      </w:r>
      <w:bookmarkStart w:id="0" w:name="_GoBack"/>
      <w:bookmarkEnd w:id="0"/>
      <w:r>
        <w:rPr>
          <w:rFonts w:hint="eastAsia" w:ascii="仿宋" w:hAnsi="仿宋" w:eastAsia="仿宋" w:cs="仿宋"/>
          <w:kern w:val="2"/>
          <w:sz w:val="32"/>
          <w:szCs w:val="32"/>
          <w:lang w:val="en-US" w:eastAsia="zh-CN" w:bidi="ar-SA"/>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CC8802"/>
    <w:multiLevelType w:val="singleLevel"/>
    <w:tmpl w:val="2ACC8802"/>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iYTBiMjJkOWI4MDAyMGFiMDFhNjEwY2M5OTg2ZjAifQ=="/>
  </w:docVars>
  <w:rsids>
    <w:rsidRoot w:val="00000000"/>
    <w:rsid w:val="006D2052"/>
    <w:rsid w:val="0F5A67B0"/>
    <w:rsid w:val="13F81E89"/>
    <w:rsid w:val="25A03308"/>
    <w:rsid w:val="2B741EED"/>
    <w:rsid w:val="2CAC00D9"/>
    <w:rsid w:val="2E787B24"/>
    <w:rsid w:val="35744832"/>
    <w:rsid w:val="382E16CF"/>
    <w:rsid w:val="41C42161"/>
    <w:rsid w:val="47DD5F8E"/>
    <w:rsid w:val="4AC45E07"/>
    <w:rsid w:val="4F4251B7"/>
    <w:rsid w:val="5360495D"/>
    <w:rsid w:val="55D5198D"/>
    <w:rsid w:val="5FE25358"/>
    <w:rsid w:val="67AF19C5"/>
    <w:rsid w:val="703E25C8"/>
    <w:rsid w:val="74923EFF"/>
    <w:rsid w:val="74BA308E"/>
    <w:rsid w:val="757D32E6"/>
    <w:rsid w:val="7A594F53"/>
    <w:rsid w:val="7D330E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1354</Words>
  <Characters>1522</Characters>
  <Lines>0</Lines>
  <Paragraphs>0</Paragraphs>
  <TotalTime>3</TotalTime>
  <ScaleCrop>false</ScaleCrop>
  <LinksUpToDate>false</LinksUpToDate>
  <CharactersWithSpaces>1562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2024-11-11T03:22:00Z</dcterms:created>
  <dc:creator>Li</dc:creator>
  <cp:lastModifiedBy>葛喵喵</cp:lastModifiedBy>
  <dcterms:modified xsi:type="dcterms:W3CDTF">2025-03-13T01:19:14Z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8BCB32260DD1420EBFC4C5E89E79DCC7_13</vt:lpwstr>
  </property>
  <property fmtid="{D5CDD505-2E9C-101B-9397-08002B2CF9AE}" pid="4" name="KSOTemplateDocerSaveRecord">
    <vt:lpwstr>eyJoZGlkIjoiMTUzOGI2ZTVkNjYzNjMwY2UzNmFlNDA4NmUxZjUyOTgiLCJ1c2VySWQiOiIyODMxNDk4ODcifQ==</vt:lpwstr>
  </property>
</Properties>
</file>